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97" w:rsidRPr="0060798C" w:rsidRDefault="00E76D97" w:rsidP="00E76D97">
      <w:pPr>
        <w:spacing w:line="240" w:lineRule="auto"/>
        <w:rPr>
          <w:rFonts w:ascii="Arial" w:hAnsi="Arial" w:cs="Arial"/>
          <w:b/>
        </w:rPr>
      </w:pPr>
      <w:r w:rsidRPr="0060798C">
        <w:rPr>
          <w:rFonts w:ascii="Arial" w:hAnsi="Arial" w:cs="Arial"/>
          <w:b/>
        </w:rPr>
        <w:t>Course Overview: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3736"/>
        <w:gridCol w:w="2772"/>
      </w:tblGrid>
      <w:tr w:rsidR="00E76D97" w:rsidRPr="0060798C" w:rsidTr="009201BE">
        <w:tc>
          <w:tcPr>
            <w:tcW w:w="2916" w:type="dxa"/>
          </w:tcPr>
          <w:p w:rsidR="00E76D97" w:rsidRPr="0060798C" w:rsidRDefault="00E76D97" w:rsidP="009201BE">
            <w:pPr>
              <w:jc w:val="center"/>
              <w:rPr>
                <w:rFonts w:ascii="Arial" w:hAnsi="Arial" w:cs="Arial"/>
              </w:rPr>
            </w:pPr>
            <w:r w:rsidRPr="0060798C">
              <w:rPr>
                <w:rFonts w:ascii="Arial" w:hAnsi="Arial" w:cs="Arial"/>
              </w:rPr>
              <w:t>Unit</w:t>
            </w:r>
          </w:p>
        </w:tc>
        <w:tc>
          <w:tcPr>
            <w:tcW w:w="3814" w:type="dxa"/>
          </w:tcPr>
          <w:p w:rsidR="00E76D97" w:rsidRPr="0060798C" w:rsidRDefault="00E76D97" w:rsidP="009201BE">
            <w:pPr>
              <w:jc w:val="center"/>
              <w:rPr>
                <w:rFonts w:ascii="Arial" w:hAnsi="Arial" w:cs="Arial"/>
              </w:rPr>
            </w:pPr>
            <w:r w:rsidRPr="0060798C">
              <w:rPr>
                <w:rFonts w:ascii="Arial" w:hAnsi="Arial" w:cs="Arial"/>
              </w:rPr>
              <w:t>Topics</w:t>
            </w:r>
          </w:p>
        </w:tc>
        <w:tc>
          <w:tcPr>
            <w:tcW w:w="2846" w:type="dxa"/>
          </w:tcPr>
          <w:p w:rsidR="00E76D97" w:rsidRPr="0060798C" w:rsidRDefault="00E76D97" w:rsidP="009201BE">
            <w:pPr>
              <w:jc w:val="center"/>
              <w:rPr>
                <w:rFonts w:ascii="Arial" w:hAnsi="Arial" w:cs="Arial"/>
              </w:rPr>
            </w:pPr>
            <w:r w:rsidRPr="0060798C">
              <w:rPr>
                <w:rFonts w:ascii="Arial" w:hAnsi="Arial" w:cs="Arial"/>
              </w:rPr>
              <w:t>Approximate Time Frame</w:t>
            </w:r>
          </w:p>
        </w:tc>
      </w:tr>
      <w:tr w:rsidR="00E76D97" w:rsidRPr="0060798C" w:rsidTr="009201BE">
        <w:tc>
          <w:tcPr>
            <w:tcW w:w="2916" w:type="dxa"/>
          </w:tcPr>
          <w:p w:rsidR="00E76D97" w:rsidRPr="0060798C" w:rsidRDefault="00E76D97" w:rsidP="00920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1:  The Ecosystem</w:t>
            </w:r>
          </w:p>
        </w:tc>
        <w:tc>
          <w:tcPr>
            <w:tcW w:w="3814" w:type="dxa"/>
          </w:tcPr>
          <w:p w:rsidR="00E76D97" w:rsidRDefault="00E76D97" w:rsidP="00E76D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Abiotic vs. Biotic Factors</w:t>
            </w:r>
          </w:p>
          <w:p w:rsidR="00E76D97" w:rsidRDefault="00E76D97" w:rsidP="00E76D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Trophic Levels</w:t>
            </w:r>
          </w:p>
          <w:p w:rsidR="00E76D97" w:rsidRDefault="00E76D97" w:rsidP="00E76D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Pyramids of numbers, energy, and biomass</w:t>
            </w:r>
          </w:p>
          <w:p w:rsidR="00E76D97" w:rsidRDefault="00E76D97" w:rsidP="00E76D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Biomes</w:t>
            </w:r>
          </w:p>
          <w:p w:rsidR="00E76D97" w:rsidRDefault="00E76D97" w:rsidP="00E76D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Limiting Factors</w:t>
            </w:r>
          </w:p>
          <w:p w:rsidR="00E76D97" w:rsidRDefault="00E76D97" w:rsidP="00E76D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Carrying Capacity</w:t>
            </w:r>
          </w:p>
          <w:p w:rsidR="00E76D97" w:rsidRDefault="00E76D97" w:rsidP="00E76D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Nutrient Cycling</w:t>
            </w:r>
          </w:p>
          <w:p w:rsidR="00E76D97" w:rsidRDefault="00E76D97" w:rsidP="00E76D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Succession</w:t>
            </w:r>
          </w:p>
          <w:p w:rsidR="00E76D97" w:rsidRPr="00C41809" w:rsidRDefault="00E76D97" w:rsidP="00E76D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Techniques for assessing environmental change</w:t>
            </w:r>
          </w:p>
        </w:tc>
        <w:tc>
          <w:tcPr>
            <w:tcW w:w="2846" w:type="dxa"/>
          </w:tcPr>
          <w:p w:rsidR="00E76D97" w:rsidRPr="0060798C" w:rsidRDefault="00E76D97" w:rsidP="00920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weeks</w:t>
            </w:r>
          </w:p>
        </w:tc>
      </w:tr>
      <w:tr w:rsidR="00E76D97" w:rsidRPr="0060798C" w:rsidTr="009201BE">
        <w:tc>
          <w:tcPr>
            <w:tcW w:w="2916" w:type="dxa"/>
          </w:tcPr>
          <w:p w:rsidR="00E76D97" w:rsidRPr="0060798C" w:rsidRDefault="00E76D97" w:rsidP="00920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2:  Human Population and Resource Use</w:t>
            </w:r>
          </w:p>
        </w:tc>
        <w:tc>
          <w:tcPr>
            <w:tcW w:w="3814" w:type="dxa"/>
          </w:tcPr>
          <w:p w:rsidR="00E76D97" w:rsidRDefault="00E76D97" w:rsidP="00E76D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curves</w:t>
            </w:r>
          </w:p>
          <w:p w:rsidR="00E76D97" w:rsidRDefault="00E76D97" w:rsidP="00E76D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Predicting population growth</w:t>
            </w:r>
          </w:p>
          <w:p w:rsidR="00E76D97" w:rsidRDefault="00E76D97" w:rsidP="00E76D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Renewable, </w:t>
            </w:r>
            <w:proofErr w:type="spellStart"/>
            <w:r>
              <w:rPr>
                <w:rFonts w:ascii="Arial" w:hAnsi="Arial" w:cs="Arial"/>
              </w:rPr>
              <w:t>replenishable</w:t>
            </w:r>
            <w:proofErr w:type="spellEnd"/>
            <w:r>
              <w:rPr>
                <w:rFonts w:ascii="Arial" w:hAnsi="Arial" w:cs="Arial"/>
              </w:rPr>
              <w:t>, and non-renewable resources</w:t>
            </w:r>
          </w:p>
          <w:p w:rsidR="00E76D97" w:rsidRPr="00A72BFF" w:rsidRDefault="00E76D97" w:rsidP="00E76D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Sustainability</w:t>
            </w:r>
          </w:p>
          <w:p w:rsidR="00E76D97" w:rsidRDefault="00E76D97" w:rsidP="00E76D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Soil systems</w:t>
            </w:r>
          </w:p>
          <w:p w:rsidR="00E76D97" w:rsidRDefault="00E76D97" w:rsidP="00E76D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resources</w:t>
            </w:r>
          </w:p>
          <w:p w:rsidR="00E76D97" w:rsidRDefault="00E76D97" w:rsidP="00E76D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resources</w:t>
            </w:r>
          </w:p>
          <w:p w:rsidR="00E76D97" w:rsidRDefault="00E76D97" w:rsidP="00E76D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Limits to human population growth</w:t>
            </w:r>
          </w:p>
          <w:p w:rsidR="00E76D97" w:rsidRPr="00A46652" w:rsidRDefault="00E76D97" w:rsidP="00E76D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Ecological footprint</w:t>
            </w:r>
          </w:p>
        </w:tc>
        <w:tc>
          <w:tcPr>
            <w:tcW w:w="2846" w:type="dxa"/>
          </w:tcPr>
          <w:p w:rsidR="00E76D97" w:rsidRPr="0060798C" w:rsidRDefault="00E76D97" w:rsidP="00920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weeks</w:t>
            </w:r>
          </w:p>
        </w:tc>
      </w:tr>
      <w:tr w:rsidR="00E76D97" w:rsidRPr="0060798C" w:rsidTr="009201BE">
        <w:tc>
          <w:tcPr>
            <w:tcW w:w="2916" w:type="dxa"/>
          </w:tcPr>
          <w:p w:rsidR="00E76D97" w:rsidRPr="0060798C" w:rsidRDefault="00E76D97" w:rsidP="00920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3:  Conservation and Biodiversity</w:t>
            </w:r>
          </w:p>
        </w:tc>
        <w:tc>
          <w:tcPr>
            <w:tcW w:w="3814" w:type="dxa"/>
          </w:tcPr>
          <w:p w:rsidR="00E76D97" w:rsidRDefault="00E76D97" w:rsidP="00E76D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Biodiversity in ecosystems</w:t>
            </w:r>
          </w:p>
          <w:p w:rsidR="00E76D97" w:rsidRDefault="00E76D97" w:rsidP="00E76D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influence of evolution on biodiversity</w:t>
            </w:r>
          </w:p>
          <w:p w:rsidR="00E76D97" w:rsidRPr="0060798C" w:rsidRDefault="00E76D97" w:rsidP="00E76D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Conservation of biodiversity</w:t>
            </w:r>
          </w:p>
        </w:tc>
        <w:tc>
          <w:tcPr>
            <w:tcW w:w="2846" w:type="dxa"/>
          </w:tcPr>
          <w:p w:rsidR="00E76D97" w:rsidRPr="0060798C" w:rsidRDefault="00E76D97" w:rsidP="00920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</w:t>
            </w:r>
          </w:p>
        </w:tc>
      </w:tr>
      <w:tr w:rsidR="00E76D97" w:rsidRPr="0060798C" w:rsidTr="009201BE">
        <w:tc>
          <w:tcPr>
            <w:tcW w:w="2916" w:type="dxa"/>
          </w:tcPr>
          <w:p w:rsidR="00E76D97" w:rsidRPr="0060798C" w:rsidRDefault="00E76D97" w:rsidP="00920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4:  Pollution Management</w:t>
            </w:r>
          </w:p>
        </w:tc>
        <w:tc>
          <w:tcPr>
            <w:tcW w:w="3814" w:type="dxa"/>
          </w:tcPr>
          <w:p w:rsidR="00E76D97" w:rsidRDefault="00E76D97" w:rsidP="00E76D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 of pollution</w:t>
            </w:r>
          </w:p>
          <w:p w:rsidR="00E76D97" w:rsidRDefault="00E76D97" w:rsidP="00E76D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source vs. non-point source</w:t>
            </w:r>
          </w:p>
          <w:p w:rsidR="00E76D97" w:rsidRDefault="00E76D97" w:rsidP="00E76D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Biotic Indexes</w:t>
            </w:r>
          </w:p>
          <w:p w:rsidR="00E76D97" w:rsidRDefault="00E76D97" w:rsidP="00E76D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Eutrophication</w:t>
            </w:r>
          </w:p>
          <w:p w:rsidR="00E76D97" w:rsidRDefault="00E76D97" w:rsidP="00E76D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Depletion of the ozone layer</w:t>
            </w:r>
          </w:p>
          <w:p w:rsidR="00E76D97" w:rsidRPr="005841A5" w:rsidRDefault="00E76D97" w:rsidP="00E76D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Acid Precipitation</w:t>
            </w:r>
          </w:p>
        </w:tc>
        <w:tc>
          <w:tcPr>
            <w:tcW w:w="2846" w:type="dxa"/>
          </w:tcPr>
          <w:p w:rsidR="00E76D97" w:rsidRPr="0060798C" w:rsidRDefault="00E76D97" w:rsidP="00920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weeks</w:t>
            </w:r>
          </w:p>
        </w:tc>
      </w:tr>
      <w:tr w:rsidR="00E76D97" w:rsidRPr="0060798C" w:rsidTr="009201BE">
        <w:tc>
          <w:tcPr>
            <w:tcW w:w="2916" w:type="dxa"/>
          </w:tcPr>
          <w:p w:rsidR="00E76D97" w:rsidRPr="0060798C" w:rsidRDefault="00E76D97" w:rsidP="00920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5:  Global Warming</w:t>
            </w:r>
          </w:p>
        </w:tc>
        <w:tc>
          <w:tcPr>
            <w:tcW w:w="3814" w:type="dxa"/>
          </w:tcPr>
          <w:p w:rsidR="00E76D97" w:rsidRDefault="00E76D97" w:rsidP="00E76D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Causes and Solutions</w:t>
            </w:r>
          </w:p>
          <w:p w:rsidR="00E76D97" w:rsidRPr="005841A5" w:rsidRDefault="00E76D97" w:rsidP="00E76D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Debate</w:t>
            </w:r>
          </w:p>
        </w:tc>
        <w:tc>
          <w:tcPr>
            <w:tcW w:w="2846" w:type="dxa"/>
          </w:tcPr>
          <w:p w:rsidR="00E76D97" w:rsidRPr="0060798C" w:rsidRDefault="00E76D97" w:rsidP="00920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</w:t>
            </w:r>
          </w:p>
        </w:tc>
      </w:tr>
    </w:tbl>
    <w:p w:rsidR="00DC2010" w:rsidRDefault="00DC2010">
      <w:bookmarkStart w:id="0" w:name="_GoBack"/>
      <w:bookmarkEnd w:id="0"/>
    </w:p>
    <w:sectPr w:rsidR="00DC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424"/>
    <w:multiLevelType w:val="hybridMultilevel"/>
    <w:tmpl w:val="478E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01C70"/>
    <w:multiLevelType w:val="hybridMultilevel"/>
    <w:tmpl w:val="6998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B7A2A"/>
    <w:multiLevelType w:val="hybridMultilevel"/>
    <w:tmpl w:val="BF24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E17D6"/>
    <w:multiLevelType w:val="hybridMultilevel"/>
    <w:tmpl w:val="5488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E7F67"/>
    <w:multiLevelType w:val="hybridMultilevel"/>
    <w:tmpl w:val="C162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97"/>
    <w:rsid w:val="00DC2010"/>
    <w:rsid w:val="00E7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E857F-2359-42E1-AD7A-5813AED9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9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D9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1</cp:revision>
  <dcterms:created xsi:type="dcterms:W3CDTF">2015-09-16T16:42:00Z</dcterms:created>
  <dcterms:modified xsi:type="dcterms:W3CDTF">2015-09-16T16:42:00Z</dcterms:modified>
</cp:coreProperties>
</file>